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85C03" w14:textId="441484F4" w:rsidR="00BC5FE4" w:rsidRPr="004A7F68" w:rsidRDefault="00BC5FE4" w:rsidP="00D05C3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7F68">
        <w:rPr>
          <w:rFonts w:ascii="Times New Roman" w:hAnsi="Times New Roman" w:cs="Times New Roman"/>
          <w:b/>
          <w:sz w:val="24"/>
          <w:szCs w:val="24"/>
        </w:rPr>
        <w:t>Plan działania na rzecz poprawy zapewniania dostępności osobom ze szczególnymi</w:t>
      </w:r>
    </w:p>
    <w:p w14:paraId="4DFEAA78" w14:textId="623D5EDA" w:rsidR="00BC5FE4" w:rsidRPr="004A7F68" w:rsidRDefault="00BC5FE4" w:rsidP="00D05C3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7F68">
        <w:rPr>
          <w:rFonts w:ascii="Times New Roman" w:hAnsi="Times New Roman" w:cs="Times New Roman"/>
          <w:b/>
          <w:sz w:val="24"/>
          <w:szCs w:val="24"/>
        </w:rPr>
        <w:t xml:space="preserve">potrzebami przez </w:t>
      </w:r>
      <w:r w:rsidR="002B0043" w:rsidRPr="004A7F68">
        <w:rPr>
          <w:rFonts w:ascii="Times New Roman" w:hAnsi="Times New Roman" w:cs="Times New Roman"/>
          <w:b/>
          <w:sz w:val="24"/>
          <w:szCs w:val="24"/>
        </w:rPr>
        <w:t xml:space="preserve">Gminny Ośrodek Kultury i Rekreacji w Mszanie na lata </w:t>
      </w:r>
      <w:r w:rsidRPr="004A7F68">
        <w:rPr>
          <w:rFonts w:ascii="Times New Roman" w:hAnsi="Times New Roman" w:cs="Times New Roman"/>
          <w:b/>
          <w:sz w:val="24"/>
          <w:szCs w:val="24"/>
        </w:rPr>
        <w:t>202</w:t>
      </w:r>
      <w:r w:rsidR="002B0043" w:rsidRPr="004A7F68">
        <w:rPr>
          <w:rFonts w:ascii="Times New Roman" w:hAnsi="Times New Roman" w:cs="Times New Roman"/>
          <w:b/>
          <w:sz w:val="24"/>
          <w:szCs w:val="24"/>
        </w:rPr>
        <w:t>0-2025</w:t>
      </w:r>
    </w:p>
    <w:p w14:paraId="585C6069" w14:textId="77777777" w:rsidR="004A7F68" w:rsidRDefault="00BC5FE4" w:rsidP="00D05C3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7F68">
        <w:rPr>
          <w:rFonts w:ascii="Times New Roman" w:hAnsi="Times New Roman" w:cs="Times New Roman"/>
          <w:b/>
          <w:sz w:val="24"/>
          <w:szCs w:val="24"/>
        </w:rPr>
        <w:t>opracowany na podstawie art. 14 ust. 2 pkt 2 ustawy z dnia 19 lipca 2019 r. o zapewnieniu</w:t>
      </w:r>
      <w:r w:rsidR="006E2D71" w:rsidRPr="004A7F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A7F68">
        <w:rPr>
          <w:rFonts w:ascii="Times New Roman" w:hAnsi="Times New Roman" w:cs="Times New Roman"/>
          <w:b/>
          <w:sz w:val="24"/>
          <w:szCs w:val="24"/>
        </w:rPr>
        <w:t>dostępności osobom ze szczególnymi potrzebami</w:t>
      </w:r>
    </w:p>
    <w:p w14:paraId="1DD7A0D8" w14:textId="2F9A953F" w:rsidR="00BC5FE4" w:rsidRPr="004A7F68" w:rsidRDefault="00BC5FE4" w:rsidP="00D05C3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7F68">
        <w:rPr>
          <w:rFonts w:ascii="Times New Roman" w:hAnsi="Times New Roman" w:cs="Times New Roman"/>
          <w:b/>
          <w:sz w:val="24"/>
          <w:szCs w:val="24"/>
        </w:rPr>
        <w:t xml:space="preserve"> (Dz. U. z 2020 r. poz. 1062, z </w:t>
      </w:r>
      <w:proofErr w:type="spellStart"/>
      <w:r w:rsidRPr="004A7F68">
        <w:rPr>
          <w:rFonts w:ascii="Times New Roman" w:hAnsi="Times New Roman" w:cs="Times New Roman"/>
          <w:b/>
          <w:sz w:val="24"/>
          <w:szCs w:val="24"/>
        </w:rPr>
        <w:t>późn</w:t>
      </w:r>
      <w:proofErr w:type="spellEnd"/>
      <w:r w:rsidRPr="004A7F68">
        <w:rPr>
          <w:rFonts w:ascii="Times New Roman" w:hAnsi="Times New Roman" w:cs="Times New Roman"/>
          <w:b/>
          <w:sz w:val="24"/>
          <w:szCs w:val="24"/>
        </w:rPr>
        <w:t>. zm.)</w:t>
      </w:r>
    </w:p>
    <w:p w14:paraId="646065E5" w14:textId="77777777" w:rsidR="006E2D71" w:rsidRPr="006E2D71" w:rsidRDefault="006E2D71" w:rsidP="006E2D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</w:p>
    <w:p w14:paraId="7442511D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AEC">
        <w:rPr>
          <w:rFonts w:ascii="Times New Roman" w:hAnsi="Times New Roman" w:cs="Times New Roman"/>
          <w:b/>
          <w:sz w:val="24"/>
          <w:szCs w:val="24"/>
        </w:rPr>
        <w:t xml:space="preserve">Analiza stanu zapewnienia dostępności osobom ze szczególnymi potrzebami. </w:t>
      </w:r>
    </w:p>
    <w:p w14:paraId="7DFE1D44" w14:textId="2FB0BBDE" w:rsidR="002B0043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Siedziba </w:t>
      </w:r>
      <w:r w:rsidR="002B0043">
        <w:rPr>
          <w:rFonts w:ascii="Times New Roman" w:hAnsi="Times New Roman" w:cs="Times New Roman"/>
        </w:rPr>
        <w:t>GOKiR Mszana znajduje się w</w:t>
      </w:r>
      <w:r w:rsidRPr="00E70AEC">
        <w:rPr>
          <w:rFonts w:ascii="Times New Roman" w:hAnsi="Times New Roman" w:cs="Times New Roman"/>
        </w:rPr>
        <w:t xml:space="preserve"> </w:t>
      </w:r>
      <w:r w:rsidR="002B0043">
        <w:rPr>
          <w:rFonts w:ascii="Times New Roman" w:hAnsi="Times New Roman" w:cs="Times New Roman"/>
        </w:rPr>
        <w:t>Mszanie</w:t>
      </w:r>
      <w:r w:rsidR="006E2D71">
        <w:rPr>
          <w:rFonts w:ascii="Times New Roman" w:hAnsi="Times New Roman" w:cs="Times New Roman"/>
        </w:rPr>
        <w:t xml:space="preserve"> (44-325)</w:t>
      </w:r>
      <w:r w:rsidR="002B0043">
        <w:rPr>
          <w:rFonts w:ascii="Times New Roman" w:hAnsi="Times New Roman" w:cs="Times New Roman"/>
        </w:rPr>
        <w:t xml:space="preserve"> przy ul. Mickiewicza 92. Tutaj odbywa się p</w:t>
      </w:r>
      <w:r w:rsidRPr="00E70AEC">
        <w:rPr>
          <w:rFonts w:ascii="Times New Roman" w:hAnsi="Times New Roman" w:cs="Times New Roman"/>
        </w:rPr>
        <w:t>odstawowa działalność i obsługa interesantów</w:t>
      </w:r>
      <w:r w:rsidR="002B0043">
        <w:rPr>
          <w:rFonts w:ascii="Times New Roman" w:hAnsi="Times New Roman" w:cs="Times New Roman"/>
        </w:rPr>
        <w:t>. P</w:t>
      </w:r>
      <w:r w:rsidRPr="00E70AEC">
        <w:rPr>
          <w:rFonts w:ascii="Times New Roman" w:hAnsi="Times New Roman" w:cs="Times New Roman"/>
        </w:rPr>
        <w:t xml:space="preserve">rowadzona jest na </w:t>
      </w:r>
      <w:r w:rsidR="00F01672">
        <w:rPr>
          <w:rFonts w:ascii="Times New Roman" w:hAnsi="Times New Roman" w:cs="Times New Roman"/>
        </w:rPr>
        <w:t xml:space="preserve">parterze, </w:t>
      </w:r>
      <w:r w:rsidRPr="00E70AEC">
        <w:rPr>
          <w:rFonts w:ascii="Times New Roman" w:hAnsi="Times New Roman" w:cs="Times New Roman"/>
        </w:rPr>
        <w:t>piętr</w:t>
      </w:r>
      <w:r w:rsidR="001052DB">
        <w:rPr>
          <w:rFonts w:ascii="Times New Roman" w:hAnsi="Times New Roman" w:cs="Times New Roman"/>
        </w:rPr>
        <w:t>ze</w:t>
      </w:r>
      <w:r w:rsidR="002B0043">
        <w:rPr>
          <w:rFonts w:ascii="Times New Roman" w:hAnsi="Times New Roman" w:cs="Times New Roman"/>
        </w:rPr>
        <w:t xml:space="preserve"> i przyziemiu, gdzie zlokalizowana jest Gminna Biblioteka Publiczna</w:t>
      </w:r>
      <w:r w:rsidR="00F01672">
        <w:rPr>
          <w:rFonts w:ascii="Times New Roman" w:hAnsi="Times New Roman" w:cs="Times New Roman"/>
        </w:rPr>
        <w:t xml:space="preserve"> (umowa użyczenia)</w:t>
      </w:r>
      <w:r w:rsidR="002B0043">
        <w:rPr>
          <w:rFonts w:ascii="Times New Roman" w:hAnsi="Times New Roman" w:cs="Times New Roman"/>
        </w:rPr>
        <w:t>.</w:t>
      </w:r>
    </w:p>
    <w:p w14:paraId="2F2EACCA" w14:textId="4CF73B30" w:rsidR="00BC5FE4" w:rsidRPr="00E70AEC" w:rsidRDefault="002B0043" w:rsidP="00E70AE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 w:rsidR="00BC5FE4" w:rsidRPr="00E70AEC">
        <w:rPr>
          <w:rFonts w:ascii="Times New Roman" w:hAnsi="Times New Roman" w:cs="Times New Roman"/>
        </w:rPr>
        <w:t>inimalne wymagania służące zapewnieniu dostępności osobom ze szczególnymi potrzebami obejmują:</w:t>
      </w:r>
    </w:p>
    <w:p w14:paraId="2CA7808D" w14:textId="543FA922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0AEC">
        <w:rPr>
          <w:rFonts w:ascii="Times New Roman" w:hAnsi="Times New Roman" w:cs="Times New Roman"/>
          <w:b/>
          <w:sz w:val="24"/>
          <w:szCs w:val="24"/>
          <w:u w:val="single"/>
        </w:rPr>
        <w:t xml:space="preserve">1. </w:t>
      </w:r>
      <w:r w:rsidR="006E2D71">
        <w:rPr>
          <w:rFonts w:ascii="Times New Roman" w:hAnsi="Times New Roman" w:cs="Times New Roman"/>
          <w:b/>
          <w:sz w:val="24"/>
          <w:szCs w:val="24"/>
          <w:u w:val="single"/>
        </w:rPr>
        <w:t>W</w:t>
      </w:r>
      <w:r w:rsidRPr="00E70AEC">
        <w:rPr>
          <w:rFonts w:ascii="Times New Roman" w:hAnsi="Times New Roman" w:cs="Times New Roman"/>
          <w:b/>
          <w:sz w:val="24"/>
          <w:szCs w:val="24"/>
          <w:u w:val="single"/>
        </w:rPr>
        <w:t xml:space="preserve"> zakresie dostępności architektonicznej: </w:t>
      </w:r>
    </w:p>
    <w:p w14:paraId="30FB596C" w14:textId="4D603EE0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1)  </w:t>
      </w:r>
      <w:r w:rsidR="006E2D71">
        <w:rPr>
          <w:rFonts w:ascii="Times New Roman" w:hAnsi="Times New Roman" w:cs="Times New Roman"/>
        </w:rPr>
        <w:t>Z</w:t>
      </w:r>
      <w:r w:rsidRPr="00E70AEC">
        <w:rPr>
          <w:rFonts w:ascii="Times New Roman" w:hAnsi="Times New Roman" w:cs="Times New Roman"/>
        </w:rPr>
        <w:t>apewnienie wolnych od barier poziomych i pionowy</w:t>
      </w:r>
      <w:r w:rsidR="00E70AEC">
        <w:rPr>
          <w:rFonts w:ascii="Times New Roman" w:hAnsi="Times New Roman" w:cs="Times New Roman"/>
        </w:rPr>
        <w:t xml:space="preserve">ch przestrzeni komunikacyjnych </w:t>
      </w:r>
      <w:r w:rsidRPr="00E70AEC">
        <w:rPr>
          <w:rFonts w:ascii="Times New Roman" w:hAnsi="Times New Roman" w:cs="Times New Roman"/>
        </w:rPr>
        <w:t xml:space="preserve">w budynku: </w:t>
      </w:r>
    </w:p>
    <w:p w14:paraId="35A2408D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a. istnieją bariery (schody), które uniemożliwiają komunikację pionową – brak windy, </w:t>
      </w:r>
    </w:p>
    <w:p w14:paraId="289277DF" w14:textId="7DD5E954" w:rsidR="00BC5FE4" w:rsidRPr="00E70AEC" w:rsidRDefault="00F239EB" w:rsidP="00E70AE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BC5FE4" w:rsidRPr="00E70AEC">
        <w:rPr>
          <w:rFonts w:ascii="Times New Roman" w:hAnsi="Times New Roman" w:cs="Times New Roman"/>
        </w:rPr>
        <w:t>. oprócz pionowych i poziomych barier komun</w:t>
      </w:r>
      <w:r w:rsidR="00E70AEC">
        <w:rPr>
          <w:rFonts w:ascii="Times New Roman" w:hAnsi="Times New Roman" w:cs="Times New Roman"/>
        </w:rPr>
        <w:t xml:space="preserve">ikacyjnych budynek nie posiada, </w:t>
      </w:r>
      <w:r w:rsidR="00BC5FE4" w:rsidRPr="00E70AEC">
        <w:rPr>
          <w:rFonts w:ascii="Times New Roman" w:hAnsi="Times New Roman" w:cs="Times New Roman"/>
        </w:rPr>
        <w:t xml:space="preserve">progów, nierówności, przewężeń, stromych, śliskich powierzchni itp., </w:t>
      </w:r>
    </w:p>
    <w:p w14:paraId="1E1149D4" w14:textId="58905599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2)  </w:t>
      </w:r>
      <w:r w:rsidR="006E2D71">
        <w:rPr>
          <w:rFonts w:ascii="Times New Roman" w:hAnsi="Times New Roman" w:cs="Times New Roman"/>
        </w:rPr>
        <w:t>I</w:t>
      </w:r>
      <w:r w:rsidRPr="00E70AEC">
        <w:rPr>
          <w:rFonts w:ascii="Times New Roman" w:hAnsi="Times New Roman" w:cs="Times New Roman"/>
        </w:rPr>
        <w:t>nstalacj</w:t>
      </w:r>
      <w:r w:rsidR="00F239EB">
        <w:rPr>
          <w:rFonts w:ascii="Times New Roman" w:hAnsi="Times New Roman" w:cs="Times New Roman"/>
        </w:rPr>
        <w:t>e</w:t>
      </w:r>
      <w:r w:rsidRPr="00E70AEC">
        <w:rPr>
          <w:rFonts w:ascii="Times New Roman" w:hAnsi="Times New Roman" w:cs="Times New Roman"/>
        </w:rPr>
        <w:t xml:space="preserve"> urządzeń lub zastosowanie środków technicznych i rozwiązań architektonicznych w budynku, które umożliwiają do</w:t>
      </w:r>
      <w:r w:rsidR="00E70AEC">
        <w:rPr>
          <w:rFonts w:ascii="Times New Roman" w:hAnsi="Times New Roman" w:cs="Times New Roman"/>
        </w:rPr>
        <w:t>stęp do wszystkich pomieszczeń budynku, z </w:t>
      </w:r>
      <w:r w:rsidRPr="00E70AEC">
        <w:rPr>
          <w:rFonts w:ascii="Times New Roman" w:hAnsi="Times New Roman" w:cs="Times New Roman"/>
        </w:rPr>
        <w:t xml:space="preserve">wyłączeniem pomieszczeń technicznych: </w:t>
      </w:r>
    </w:p>
    <w:p w14:paraId="184A0776" w14:textId="2A4822DA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a. budynek nie został wzniesiony zgodnie z zasadami uniwersalne</w:t>
      </w:r>
      <w:r w:rsidR="00E70AEC">
        <w:rPr>
          <w:rFonts w:ascii="Times New Roman" w:hAnsi="Times New Roman" w:cs="Times New Roman"/>
        </w:rPr>
        <w:t>go projektowania i </w:t>
      </w:r>
      <w:r w:rsidRPr="00E70AEC">
        <w:rPr>
          <w:rFonts w:ascii="Times New Roman" w:hAnsi="Times New Roman" w:cs="Times New Roman"/>
        </w:rPr>
        <w:t>nie zapewnia osobom z ograniczeniami dostęp</w:t>
      </w:r>
      <w:r w:rsidR="00E70AEC">
        <w:rPr>
          <w:rFonts w:ascii="Times New Roman" w:hAnsi="Times New Roman" w:cs="Times New Roman"/>
        </w:rPr>
        <w:t xml:space="preserve">u do wszystkich pomieszczeń, w </w:t>
      </w:r>
      <w:r w:rsidRPr="00E70AEC">
        <w:rPr>
          <w:rFonts w:ascii="Times New Roman" w:hAnsi="Times New Roman" w:cs="Times New Roman"/>
        </w:rPr>
        <w:t xml:space="preserve">których </w:t>
      </w:r>
      <w:r w:rsidR="00F01672">
        <w:rPr>
          <w:rFonts w:ascii="Times New Roman" w:hAnsi="Times New Roman" w:cs="Times New Roman"/>
        </w:rPr>
        <w:t>GOKiR</w:t>
      </w:r>
      <w:r w:rsidRPr="00E70AEC">
        <w:rPr>
          <w:rFonts w:ascii="Times New Roman" w:hAnsi="Times New Roman" w:cs="Times New Roman"/>
        </w:rPr>
        <w:t xml:space="preserve"> prowadzi podstawową działalność i obsługę interesantów, </w:t>
      </w:r>
    </w:p>
    <w:p w14:paraId="6B0CEB3E" w14:textId="0C68C116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b. zapewniono wejście do budynku bezpośrednio z zewnątrz z poziomu terenu, </w:t>
      </w:r>
    </w:p>
    <w:p w14:paraId="69A99E42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c. szerokość drzwi wejściowych dostosowano do osób ze szczególnymi potrzebami, </w:t>
      </w:r>
    </w:p>
    <w:p w14:paraId="3BD99E80" w14:textId="2757A7B1" w:rsidR="00BC5FE4" w:rsidRPr="00E70AEC" w:rsidRDefault="00F239EB" w:rsidP="00E70AE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d. </w:t>
      </w:r>
      <w:r w:rsidR="00BC5FE4" w:rsidRPr="00E70AEC">
        <w:rPr>
          <w:rFonts w:ascii="Times New Roman" w:hAnsi="Times New Roman" w:cs="Times New Roman"/>
        </w:rPr>
        <w:t xml:space="preserve">przed budynkiem wydzielono miejsca parkingowe dla osób ze szczególnymi potrzebami, </w:t>
      </w:r>
    </w:p>
    <w:p w14:paraId="26A26041" w14:textId="6F9AB79B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3)  </w:t>
      </w:r>
      <w:r w:rsidR="006E2D71">
        <w:rPr>
          <w:rFonts w:ascii="Times New Roman" w:hAnsi="Times New Roman" w:cs="Times New Roman"/>
        </w:rPr>
        <w:t>Z</w:t>
      </w:r>
      <w:r w:rsidRPr="00E70AEC">
        <w:rPr>
          <w:rFonts w:ascii="Times New Roman" w:hAnsi="Times New Roman" w:cs="Times New Roman"/>
        </w:rPr>
        <w:t>apewnienie informacji na temat rozkładu pomies</w:t>
      </w:r>
      <w:r w:rsidR="00E70AEC">
        <w:rPr>
          <w:rFonts w:ascii="Times New Roman" w:hAnsi="Times New Roman" w:cs="Times New Roman"/>
        </w:rPr>
        <w:t xml:space="preserve">zczeń w budynku, co najmniej w </w:t>
      </w:r>
      <w:r w:rsidRPr="00E70AEC">
        <w:rPr>
          <w:rFonts w:ascii="Times New Roman" w:hAnsi="Times New Roman" w:cs="Times New Roman"/>
        </w:rPr>
        <w:t xml:space="preserve">sposób wizualny i dotykowy lub głosowy: </w:t>
      </w:r>
    </w:p>
    <w:p w14:paraId="3E536997" w14:textId="0744DF82" w:rsidR="00BC5FE4" w:rsidRPr="00E70AEC" w:rsidRDefault="00F239EB" w:rsidP="00E70AE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Nie </w:t>
      </w:r>
      <w:r w:rsidR="00BC5FE4" w:rsidRPr="00E70AEC">
        <w:rPr>
          <w:rFonts w:ascii="Times New Roman" w:hAnsi="Times New Roman" w:cs="Times New Roman"/>
        </w:rPr>
        <w:t>zapewniono informacj</w:t>
      </w:r>
      <w:r>
        <w:rPr>
          <w:rFonts w:ascii="Times New Roman" w:hAnsi="Times New Roman" w:cs="Times New Roman"/>
        </w:rPr>
        <w:t>i</w:t>
      </w:r>
      <w:r w:rsidR="00BC5FE4" w:rsidRPr="00E70AEC">
        <w:rPr>
          <w:rFonts w:ascii="Times New Roman" w:hAnsi="Times New Roman" w:cs="Times New Roman"/>
        </w:rPr>
        <w:t xml:space="preserve"> na temat rozkładu pomieszcze</w:t>
      </w:r>
      <w:r w:rsidR="00E70AEC">
        <w:rPr>
          <w:rFonts w:ascii="Times New Roman" w:hAnsi="Times New Roman" w:cs="Times New Roman"/>
        </w:rPr>
        <w:t>ń w sposób wizualny</w:t>
      </w:r>
      <w:r>
        <w:rPr>
          <w:rFonts w:ascii="Times New Roman" w:hAnsi="Times New Roman" w:cs="Times New Roman"/>
        </w:rPr>
        <w:t xml:space="preserve">, np. </w:t>
      </w:r>
      <w:r w:rsidR="00E70AEC">
        <w:rPr>
          <w:rFonts w:ascii="Times New Roman" w:hAnsi="Times New Roman" w:cs="Times New Roman"/>
        </w:rPr>
        <w:t xml:space="preserve">w formie </w:t>
      </w:r>
      <w:r w:rsidR="00BC5FE4" w:rsidRPr="00E70AEC">
        <w:rPr>
          <w:rFonts w:ascii="Times New Roman" w:hAnsi="Times New Roman" w:cs="Times New Roman"/>
        </w:rPr>
        <w:t>tablicy informacyjnej</w:t>
      </w:r>
      <w:r>
        <w:rPr>
          <w:rFonts w:ascii="Times New Roman" w:hAnsi="Times New Roman" w:cs="Times New Roman"/>
        </w:rPr>
        <w:t>.</w:t>
      </w:r>
      <w:r w:rsidR="00F01672">
        <w:rPr>
          <w:rFonts w:ascii="Times New Roman" w:hAnsi="Times New Roman" w:cs="Times New Roman"/>
        </w:rPr>
        <w:t xml:space="preserve"> Zadanie w przygotowaniu. </w:t>
      </w:r>
    </w:p>
    <w:p w14:paraId="2106A6BD" w14:textId="39522FF8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4)  </w:t>
      </w:r>
      <w:r w:rsidR="006E2D71">
        <w:rPr>
          <w:rFonts w:ascii="Times New Roman" w:hAnsi="Times New Roman" w:cs="Times New Roman"/>
        </w:rPr>
        <w:t>Z</w:t>
      </w:r>
      <w:r w:rsidRPr="00E70AEC">
        <w:rPr>
          <w:rFonts w:ascii="Times New Roman" w:hAnsi="Times New Roman" w:cs="Times New Roman"/>
        </w:rPr>
        <w:t xml:space="preserve">apewnienie wstępu do budynku osobie korzystającej z psa asystującego: </w:t>
      </w:r>
    </w:p>
    <w:p w14:paraId="1737752F" w14:textId="2630CEC5" w:rsidR="00BC5FE4" w:rsidRPr="00E70AEC" w:rsidRDefault="006E2D71" w:rsidP="00E70AE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Z</w:t>
      </w:r>
      <w:r w:rsidR="00BC5FE4" w:rsidRPr="00E70AEC">
        <w:rPr>
          <w:rFonts w:ascii="Times New Roman" w:hAnsi="Times New Roman" w:cs="Times New Roman"/>
        </w:rPr>
        <w:t xml:space="preserve">apewniono wstęp osobie korzystającej z psa asystującego, </w:t>
      </w:r>
    </w:p>
    <w:p w14:paraId="55CCDD23" w14:textId="544473C5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5)  zapewnienie osobom ze szczególnymi potrzebam</w:t>
      </w:r>
      <w:r w:rsidR="00E70AEC">
        <w:rPr>
          <w:rFonts w:ascii="Times New Roman" w:hAnsi="Times New Roman" w:cs="Times New Roman"/>
        </w:rPr>
        <w:t xml:space="preserve">i możliwości ewakuacji lub ich </w:t>
      </w:r>
      <w:r w:rsidRPr="00E70AEC">
        <w:rPr>
          <w:rFonts w:ascii="Times New Roman" w:hAnsi="Times New Roman" w:cs="Times New Roman"/>
        </w:rPr>
        <w:t>uratowania w inny sposób: opracowano procedury ewakuacyj</w:t>
      </w:r>
      <w:r w:rsidR="00E70AEC" w:rsidRPr="00E70AEC">
        <w:rPr>
          <w:rFonts w:ascii="Times New Roman" w:hAnsi="Times New Roman" w:cs="Times New Roman"/>
        </w:rPr>
        <w:t>ne</w:t>
      </w:r>
      <w:r w:rsidR="006E2D71">
        <w:rPr>
          <w:rFonts w:ascii="Times New Roman" w:hAnsi="Times New Roman" w:cs="Times New Roman"/>
        </w:rPr>
        <w:t>.</w:t>
      </w:r>
      <w:r w:rsidR="00E70AEC" w:rsidRPr="00E70AEC">
        <w:rPr>
          <w:rFonts w:ascii="Times New Roman" w:hAnsi="Times New Roman" w:cs="Times New Roman"/>
        </w:rPr>
        <w:t xml:space="preserve"> </w:t>
      </w:r>
    </w:p>
    <w:p w14:paraId="2F4C61B4" w14:textId="42A7DC4F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0AEC">
        <w:rPr>
          <w:rFonts w:ascii="Times New Roman" w:hAnsi="Times New Roman" w:cs="Times New Roman"/>
          <w:b/>
          <w:sz w:val="24"/>
          <w:szCs w:val="24"/>
          <w:u w:val="single"/>
        </w:rPr>
        <w:t xml:space="preserve">2. </w:t>
      </w:r>
      <w:r w:rsidR="006E2D71">
        <w:rPr>
          <w:rFonts w:ascii="Times New Roman" w:hAnsi="Times New Roman" w:cs="Times New Roman"/>
          <w:b/>
          <w:sz w:val="24"/>
          <w:szCs w:val="24"/>
          <w:u w:val="single"/>
        </w:rPr>
        <w:t>W</w:t>
      </w:r>
      <w:r w:rsidRPr="00E70AEC">
        <w:rPr>
          <w:rFonts w:ascii="Times New Roman" w:hAnsi="Times New Roman" w:cs="Times New Roman"/>
          <w:b/>
          <w:sz w:val="24"/>
          <w:szCs w:val="24"/>
          <w:u w:val="single"/>
        </w:rPr>
        <w:t xml:space="preserve"> zakresie dostępności cyfrowej: </w:t>
      </w:r>
    </w:p>
    <w:p w14:paraId="204D1600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1)  strona internetowa jest częściowo zgodna z usta</w:t>
      </w:r>
      <w:r w:rsidR="00E70AEC">
        <w:rPr>
          <w:rFonts w:ascii="Times New Roman" w:hAnsi="Times New Roman" w:cs="Times New Roman"/>
        </w:rPr>
        <w:t xml:space="preserve">wą z dnia 4 kwietnia 2019 r. o </w:t>
      </w:r>
      <w:r w:rsidRPr="00E70AEC">
        <w:rPr>
          <w:rFonts w:ascii="Times New Roman" w:hAnsi="Times New Roman" w:cs="Times New Roman"/>
        </w:rPr>
        <w:t xml:space="preserve">dostępności cyfrowej stron internetowych i aplikacji mobilnych podmiotów publicznych, </w:t>
      </w:r>
    </w:p>
    <w:p w14:paraId="4851CF26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2)  na stronie internetowej można używać standard</w:t>
      </w:r>
      <w:r w:rsidR="00E70AEC">
        <w:rPr>
          <w:rFonts w:ascii="Times New Roman" w:hAnsi="Times New Roman" w:cs="Times New Roman"/>
        </w:rPr>
        <w:t xml:space="preserve">owych skrótów klawiaturowych </w:t>
      </w:r>
      <w:r w:rsidRPr="00E70AEC">
        <w:rPr>
          <w:rFonts w:ascii="Times New Roman" w:hAnsi="Times New Roman" w:cs="Times New Roman"/>
        </w:rPr>
        <w:t xml:space="preserve">przeglądarki, </w:t>
      </w:r>
    </w:p>
    <w:p w14:paraId="4EF1C45D" w14:textId="2ABBE80F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3)  w ramach strony dostępne jest również menu wspomagające dostępność cyfrową, </w:t>
      </w:r>
      <w:r w:rsidR="00F239EB">
        <w:rPr>
          <w:rFonts w:ascii="Times New Roman" w:hAnsi="Times New Roman" w:cs="Times New Roman"/>
        </w:rPr>
        <w:t xml:space="preserve">zmiana wielkości widocznej czcionki ułatwiająca odczytanie treści. </w:t>
      </w:r>
      <w:r w:rsidRPr="00E70AEC">
        <w:rPr>
          <w:rFonts w:ascii="Times New Roman" w:hAnsi="Times New Roman" w:cs="Times New Roman"/>
        </w:rPr>
        <w:t xml:space="preserve"> </w:t>
      </w:r>
    </w:p>
    <w:p w14:paraId="267B6F6C" w14:textId="253FEDF3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4) każdy ma prawo do wystąpienia z żądaniem zapewnienia dostępności cyfrowej strony</w:t>
      </w:r>
      <w:r w:rsidR="00F239EB">
        <w:rPr>
          <w:rFonts w:ascii="Times New Roman" w:hAnsi="Times New Roman" w:cs="Times New Roman"/>
        </w:rPr>
        <w:t xml:space="preserve"> </w:t>
      </w:r>
      <w:r w:rsidRPr="00E70AEC">
        <w:rPr>
          <w:rFonts w:ascii="Times New Roman" w:hAnsi="Times New Roman" w:cs="Times New Roman"/>
        </w:rPr>
        <w:t>internetowej, można także zażądać udos</w:t>
      </w:r>
      <w:r w:rsidR="00E70AEC">
        <w:rPr>
          <w:rFonts w:ascii="Times New Roman" w:hAnsi="Times New Roman" w:cs="Times New Roman"/>
        </w:rPr>
        <w:t xml:space="preserve">tępnienia informacji za pomocą </w:t>
      </w:r>
      <w:r w:rsidRPr="00E70AEC">
        <w:rPr>
          <w:rFonts w:ascii="Times New Roman" w:hAnsi="Times New Roman" w:cs="Times New Roman"/>
        </w:rPr>
        <w:t xml:space="preserve">alternatywnego sposobu dostępu, na przykład </w:t>
      </w:r>
      <w:r w:rsidR="00E70AEC">
        <w:rPr>
          <w:rFonts w:ascii="Times New Roman" w:hAnsi="Times New Roman" w:cs="Times New Roman"/>
        </w:rPr>
        <w:t xml:space="preserve">przez odczytanie niedostępnego </w:t>
      </w:r>
      <w:r w:rsidRPr="00E70AEC">
        <w:rPr>
          <w:rFonts w:ascii="Times New Roman" w:hAnsi="Times New Roman" w:cs="Times New Roman"/>
        </w:rPr>
        <w:t>cyfrowo dokumentu</w:t>
      </w:r>
      <w:r w:rsidR="008C6513">
        <w:rPr>
          <w:rFonts w:ascii="Times New Roman" w:hAnsi="Times New Roman" w:cs="Times New Roman"/>
        </w:rPr>
        <w:t xml:space="preserve"> itp. </w:t>
      </w:r>
    </w:p>
    <w:p w14:paraId="686E59E6" w14:textId="1FA4C55C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5) przystąpiono do zmiany strony internetowej</w:t>
      </w:r>
      <w:r w:rsidR="00F01672">
        <w:rPr>
          <w:rFonts w:ascii="Times New Roman" w:hAnsi="Times New Roman" w:cs="Times New Roman"/>
        </w:rPr>
        <w:t>. N</w:t>
      </w:r>
      <w:r w:rsidRPr="00E70AEC">
        <w:rPr>
          <w:rFonts w:ascii="Times New Roman" w:hAnsi="Times New Roman" w:cs="Times New Roman"/>
        </w:rPr>
        <w:t>owa będzie już w pełni zgodna z ustawą z dnia 4 kwietnia 2019 r. o dostępności cyfrowej stron internetowych i aplikacji mo</w:t>
      </w:r>
      <w:r w:rsidR="00E70AEC" w:rsidRPr="00E70AEC">
        <w:rPr>
          <w:rFonts w:ascii="Times New Roman" w:hAnsi="Times New Roman" w:cs="Times New Roman"/>
        </w:rPr>
        <w:t xml:space="preserve">bilnych podmiotów publicznych, </w:t>
      </w:r>
    </w:p>
    <w:p w14:paraId="61A7DFF6" w14:textId="029CA0E4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0AEC">
        <w:rPr>
          <w:rFonts w:ascii="Times New Roman" w:hAnsi="Times New Roman" w:cs="Times New Roman"/>
          <w:b/>
          <w:sz w:val="24"/>
          <w:szCs w:val="24"/>
          <w:u w:val="single"/>
        </w:rPr>
        <w:t xml:space="preserve">3. </w:t>
      </w:r>
      <w:r w:rsidR="006E2D71">
        <w:rPr>
          <w:rFonts w:ascii="Times New Roman" w:hAnsi="Times New Roman" w:cs="Times New Roman"/>
          <w:b/>
          <w:sz w:val="24"/>
          <w:szCs w:val="24"/>
          <w:u w:val="single"/>
        </w:rPr>
        <w:t>W</w:t>
      </w:r>
      <w:r w:rsidRPr="00E70AEC">
        <w:rPr>
          <w:rFonts w:ascii="Times New Roman" w:hAnsi="Times New Roman" w:cs="Times New Roman"/>
          <w:b/>
          <w:sz w:val="24"/>
          <w:szCs w:val="24"/>
          <w:u w:val="single"/>
        </w:rPr>
        <w:t xml:space="preserve"> zakresie dostępności </w:t>
      </w:r>
      <w:proofErr w:type="spellStart"/>
      <w:r w:rsidRPr="00E70AEC">
        <w:rPr>
          <w:rFonts w:ascii="Times New Roman" w:hAnsi="Times New Roman" w:cs="Times New Roman"/>
          <w:b/>
          <w:sz w:val="24"/>
          <w:szCs w:val="24"/>
          <w:u w:val="single"/>
        </w:rPr>
        <w:t>informacyjno</w:t>
      </w:r>
      <w:proofErr w:type="spellEnd"/>
      <w:r w:rsidRPr="00E70AEC">
        <w:rPr>
          <w:rFonts w:ascii="Times New Roman" w:hAnsi="Times New Roman" w:cs="Times New Roman"/>
          <w:b/>
          <w:sz w:val="24"/>
          <w:szCs w:val="24"/>
          <w:u w:val="single"/>
        </w:rPr>
        <w:t xml:space="preserve">–komunikacyjnej: </w:t>
      </w:r>
    </w:p>
    <w:p w14:paraId="0047CA18" w14:textId="38231763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1)  obsługę z wykorzystaniem środków wspierającyc</w:t>
      </w:r>
      <w:r w:rsidR="00E70AEC">
        <w:rPr>
          <w:rFonts w:ascii="Times New Roman" w:hAnsi="Times New Roman" w:cs="Times New Roman"/>
        </w:rPr>
        <w:t xml:space="preserve">h komunikowanie </w:t>
      </w:r>
      <w:proofErr w:type="gramStart"/>
      <w:r w:rsidR="00E70AEC">
        <w:rPr>
          <w:rFonts w:ascii="Times New Roman" w:hAnsi="Times New Roman" w:cs="Times New Roman"/>
        </w:rPr>
        <w:t>się</w:t>
      </w:r>
      <w:r w:rsidR="006E2D71">
        <w:rPr>
          <w:rFonts w:ascii="Times New Roman" w:hAnsi="Times New Roman" w:cs="Times New Roman"/>
        </w:rPr>
        <w:t>,</w:t>
      </w:r>
      <w:proofErr w:type="gramEnd"/>
      <w:r w:rsidR="00E70AEC">
        <w:rPr>
          <w:rFonts w:ascii="Times New Roman" w:hAnsi="Times New Roman" w:cs="Times New Roman"/>
        </w:rPr>
        <w:t xml:space="preserve"> lub przez </w:t>
      </w:r>
      <w:r w:rsidRPr="00E70AEC">
        <w:rPr>
          <w:rFonts w:ascii="Times New Roman" w:hAnsi="Times New Roman" w:cs="Times New Roman"/>
        </w:rPr>
        <w:t>wykorzystanie zdalnego dostępu online do usługi tłum</w:t>
      </w:r>
      <w:r w:rsidR="00E70AEC">
        <w:rPr>
          <w:rFonts w:ascii="Times New Roman" w:hAnsi="Times New Roman" w:cs="Times New Roman"/>
        </w:rPr>
        <w:t xml:space="preserve">acza przez strony internetowe i </w:t>
      </w:r>
      <w:r w:rsidRPr="00E70AEC">
        <w:rPr>
          <w:rFonts w:ascii="Times New Roman" w:hAnsi="Times New Roman" w:cs="Times New Roman"/>
        </w:rPr>
        <w:t xml:space="preserve">aplikacje: </w:t>
      </w:r>
    </w:p>
    <w:p w14:paraId="5D20B982" w14:textId="5E92595C" w:rsidR="00BC5FE4" w:rsidRPr="00E70AEC" w:rsidRDefault="00F01672" w:rsidP="00E70AE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BC5FE4" w:rsidRPr="00E70AEC">
        <w:rPr>
          <w:rFonts w:ascii="Times New Roman" w:hAnsi="Times New Roman" w:cs="Times New Roman"/>
        </w:rPr>
        <w:t>soby słabosłyszące/niesłyszące obsługiwane są</w:t>
      </w:r>
      <w:r w:rsidR="00E70AEC">
        <w:rPr>
          <w:rFonts w:ascii="Times New Roman" w:hAnsi="Times New Roman" w:cs="Times New Roman"/>
        </w:rPr>
        <w:t xml:space="preserve"> w języku migowym po uprzednim powiadomieniu i </w:t>
      </w:r>
      <w:r w:rsidR="00BC5FE4" w:rsidRPr="00E70AEC">
        <w:rPr>
          <w:rFonts w:ascii="Times New Roman" w:hAnsi="Times New Roman" w:cs="Times New Roman"/>
        </w:rPr>
        <w:t xml:space="preserve">umówieniu wizyty w </w:t>
      </w:r>
      <w:r w:rsidR="008C6513">
        <w:rPr>
          <w:rFonts w:ascii="Times New Roman" w:hAnsi="Times New Roman" w:cs="Times New Roman"/>
        </w:rPr>
        <w:t xml:space="preserve">GOKiR Mszana. </w:t>
      </w:r>
      <w:r w:rsidR="00BC5FE4" w:rsidRPr="00E70AEC">
        <w:rPr>
          <w:rFonts w:ascii="Times New Roman" w:hAnsi="Times New Roman" w:cs="Times New Roman"/>
        </w:rPr>
        <w:t xml:space="preserve"> </w:t>
      </w:r>
    </w:p>
    <w:p w14:paraId="3A100651" w14:textId="77777777" w:rsidR="00A42700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2)  instalację urządzeń lub innych środków technicznych do</w:t>
      </w:r>
      <w:r w:rsidR="00E70AEC">
        <w:rPr>
          <w:rFonts w:ascii="Times New Roman" w:hAnsi="Times New Roman" w:cs="Times New Roman"/>
        </w:rPr>
        <w:t xml:space="preserve"> obsługi osób słabosłyszących, w </w:t>
      </w:r>
      <w:r w:rsidRPr="00E70AEC">
        <w:rPr>
          <w:rFonts w:ascii="Times New Roman" w:hAnsi="Times New Roman" w:cs="Times New Roman"/>
        </w:rPr>
        <w:t>szczególności pętli indukcyjnych, systemów F</w:t>
      </w:r>
      <w:r w:rsidR="00E70AEC">
        <w:rPr>
          <w:rFonts w:ascii="Times New Roman" w:hAnsi="Times New Roman" w:cs="Times New Roman"/>
        </w:rPr>
        <w:t xml:space="preserve">M lub urządzeń opartych o inne </w:t>
      </w:r>
      <w:r w:rsidRPr="00E70AEC">
        <w:rPr>
          <w:rFonts w:ascii="Times New Roman" w:hAnsi="Times New Roman" w:cs="Times New Roman"/>
        </w:rPr>
        <w:t>technologie, których celem jest wspomaganie słyszenia:</w:t>
      </w:r>
    </w:p>
    <w:p w14:paraId="4B79924F" w14:textId="13CF1B75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nie zapewniono</w:t>
      </w:r>
      <w:r w:rsidR="006E2D71">
        <w:rPr>
          <w:rFonts w:ascii="Times New Roman" w:hAnsi="Times New Roman" w:cs="Times New Roman"/>
        </w:rPr>
        <w:t>,</w:t>
      </w:r>
    </w:p>
    <w:p w14:paraId="0E217257" w14:textId="77777777" w:rsidR="00A42700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3)  zapewnienie na stronie internetowej danego podmi</w:t>
      </w:r>
      <w:r w:rsidR="00E70AEC">
        <w:rPr>
          <w:rFonts w:ascii="Times New Roman" w:hAnsi="Times New Roman" w:cs="Times New Roman"/>
        </w:rPr>
        <w:t>otu informacji o zakresie jego działalności – w </w:t>
      </w:r>
      <w:r w:rsidRPr="00E70AEC">
        <w:rPr>
          <w:rFonts w:ascii="Times New Roman" w:hAnsi="Times New Roman" w:cs="Times New Roman"/>
        </w:rPr>
        <w:t>postaci elektronicznego pliku zawieraj</w:t>
      </w:r>
      <w:r w:rsidR="00E70AEC">
        <w:rPr>
          <w:rFonts w:ascii="Times New Roman" w:hAnsi="Times New Roman" w:cs="Times New Roman"/>
        </w:rPr>
        <w:t>ącego tekst odczytywalny maszynowo, nagrania treści w </w:t>
      </w:r>
      <w:r w:rsidRPr="00E70AEC">
        <w:rPr>
          <w:rFonts w:ascii="Times New Roman" w:hAnsi="Times New Roman" w:cs="Times New Roman"/>
        </w:rPr>
        <w:t>polskim języku mig</w:t>
      </w:r>
      <w:r w:rsidR="00E70AEC">
        <w:rPr>
          <w:rFonts w:ascii="Times New Roman" w:hAnsi="Times New Roman" w:cs="Times New Roman"/>
        </w:rPr>
        <w:t xml:space="preserve">owym oraz informacji w tekście </w:t>
      </w:r>
      <w:r w:rsidRPr="00E70AEC">
        <w:rPr>
          <w:rFonts w:ascii="Times New Roman" w:hAnsi="Times New Roman" w:cs="Times New Roman"/>
        </w:rPr>
        <w:t xml:space="preserve">łatwym do czytania: </w:t>
      </w:r>
    </w:p>
    <w:p w14:paraId="11EEC003" w14:textId="0B5D1CAB" w:rsidR="00BC5FE4" w:rsidRPr="00E70AEC" w:rsidRDefault="008C6513" w:rsidP="00E70AE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nie </w:t>
      </w:r>
      <w:r w:rsidR="00BC5FE4" w:rsidRPr="00E70AEC">
        <w:rPr>
          <w:rFonts w:ascii="Times New Roman" w:hAnsi="Times New Roman" w:cs="Times New Roman"/>
        </w:rPr>
        <w:t xml:space="preserve">zapewniono, </w:t>
      </w:r>
    </w:p>
    <w:p w14:paraId="0F48E85E" w14:textId="77777777" w:rsidR="0038066C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lastRenderedPageBreak/>
        <w:t>4)  zapewnienie, na wniosek osoby ze szczegól</w:t>
      </w:r>
      <w:r w:rsidR="00E70AEC">
        <w:rPr>
          <w:rFonts w:ascii="Times New Roman" w:hAnsi="Times New Roman" w:cs="Times New Roman"/>
        </w:rPr>
        <w:t xml:space="preserve">nymi potrzebami, komunikacji z </w:t>
      </w:r>
      <w:r w:rsidRPr="00E70AEC">
        <w:rPr>
          <w:rFonts w:ascii="Times New Roman" w:hAnsi="Times New Roman" w:cs="Times New Roman"/>
        </w:rPr>
        <w:t>podmiotem publicznym w formie określonej w tym wniosku: zapewniono.</w:t>
      </w:r>
    </w:p>
    <w:sectPr w:rsidR="0038066C" w:rsidRPr="00E70A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5FE4"/>
    <w:rsid w:val="001052DB"/>
    <w:rsid w:val="002B0043"/>
    <w:rsid w:val="0038066C"/>
    <w:rsid w:val="004A7F68"/>
    <w:rsid w:val="006E2D71"/>
    <w:rsid w:val="008C6513"/>
    <w:rsid w:val="00A42700"/>
    <w:rsid w:val="00BC5FE4"/>
    <w:rsid w:val="00D05C36"/>
    <w:rsid w:val="00E70AEC"/>
    <w:rsid w:val="00F01672"/>
    <w:rsid w:val="00F2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38F19"/>
  <w15:docId w15:val="{D7C6D4EE-256A-4071-9596-F892EBF8B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91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611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Błażej</dc:creator>
  <cp:lastModifiedBy>Rafał Jabłoński</cp:lastModifiedBy>
  <cp:revision>4</cp:revision>
  <cp:lastPrinted>2021-09-03T12:32:00Z</cp:lastPrinted>
  <dcterms:created xsi:type="dcterms:W3CDTF">2021-09-03T12:12:00Z</dcterms:created>
  <dcterms:modified xsi:type="dcterms:W3CDTF">2021-09-03T12:32:00Z</dcterms:modified>
</cp:coreProperties>
</file>